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/>
        <w:rPr>
          <w:b/>
        </w:rPr>
      </w:pPr>
      <w:r>
        <w:rPr>
          <w:b/>
        </w:rPr>
        <w:t>ỦY BAN NHÂN DÂN TP. HCM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CỘNG HOÀ XÃ HỘI CHỦ NGHĨA VIỆT NAM</w:t>
      </w:r>
    </w:p>
    <w:p>
      <w:pPr>
        <w:rPr>
          <w:b/>
          <w:u w:val="single"/>
        </w:rPr>
      </w:pPr>
      <w:r>
        <w:rPr>
          <w:b/>
          <w:bCs/>
        </w:rPr>
        <w:t>TRƯỜNG CĐ LÝ TỰ TRỌNG TP. HCM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>Độclập – Tự do – Hạnhphúc</w:t>
      </w:r>
    </w:p>
    <w:p>
      <w:pPr>
        <w:rPr>
          <w:b/>
        </w:rPr>
      </w:pPr>
      <w:r>
        <w:rPr>
          <w:b/>
        </w:rPr>
        <w:t xml:space="preserve">                             *******              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 xml:space="preserve">    *******</w:t>
      </w:r>
    </w:p>
    <w:p>
      <w:pPr>
        <w:pStyle w:val="2"/>
        <w:rPr>
          <w:rFonts w:ascii="Times New Roman" w:hAnsi="Times New Roman"/>
          <w:b/>
          <w:bCs/>
          <w:sz w:val="32"/>
        </w:rPr>
      </w:pPr>
      <w:r>
        <w:rPr>
          <w:rFonts w:hint="default" w:ascii="Times New Roman" w:hAnsi="Times New Roman"/>
          <w:b/>
          <w:bCs/>
          <w:sz w:val="32"/>
          <w:lang w:val="en-US"/>
        </w:rPr>
        <w:t>KẾ HOẠCH</w:t>
      </w:r>
      <w:r>
        <w:rPr>
          <w:rFonts w:ascii="Times New Roman" w:hAnsi="Times New Roman"/>
          <w:b/>
          <w:bCs/>
          <w:sz w:val="32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bCs/>
          <w:sz w:val="32"/>
        </w:rPr>
        <w:t>GIẢNG DẠY HỌC KỲ</w:t>
      </w:r>
    </w:p>
    <w:p/>
    <w:p>
      <w:pPr>
        <w:rPr>
          <w:b/>
          <w:sz w:val="26"/>
          <w:szCs w:val="26"/>
        </w:rPr>
      </w:pPr>
      <w:r>
        <w:rPr>
          <w:sz w:val="26"/>
          <w:szCs w:val="26"/>
        </w:rPr>
        <w:t>Họ và tên GiáoViên :</w:t>
      </w:r>
      <w:r>
        <w:rPr>
          <w:b/>
          <w:sz w:val="26"/>
          <w:szCs w:val="26"/>
        </w:rPr>
        <w:t xml:space="preserve"> TRẦN HỒNG THẢO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sz w:val="26"/>
          <w:szCs w:val="26"/>
        </w:rPr>
        <w:t xml:space="preserve">Dạy môn : </w:t>
      </w:r>
      <w:r>
        <w:rPr>
          <w:b/>
          <w:sz w:val="26"/>
          <w:szCs w:val="26"/>
        </w:rPr>
        <w:t>TH CÔNG NGHỆ SẢN XUẤT MAY CN</w:t>
      </w:r>
    </w:p>
    <w:p>
      <w:pPr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Lớp dạy: </w:t>
      </w:r>
      <w:r>
        <w:rPr>
          <w:b/>
          <w:sz w:val="26"/>
          <w:szCs w:val="26"/>
        </w:rPr>
        <w:t>1</w:t>
      </w:r>
      <w:r>
        <w:rPr>
          <w:rFonts w:hint="default"/>
          <w:b/>
          <w:sz w:val="26"/>
          <w:szCs w:val="26"/>
          <w:lang w:val="en-US"/>
        </w:rPr>
        <w:t>9</w:t>
      </w:r>
      <w:r>
        <w:rPr>
          <w:b/>
          <w:sz w:val="26"/>
          <w:szCs w:val="26"/>
        </w:rPr>
        <w:t>C2-CNM1</w:t>
      </w:r>
    </w:p>
    <w:p>
      <w:pPr>
        <w:rPr>
          <w:rFonts w:hint="default"/>
          <w:sz w:val="26"/>
          <w:szCs w:val="26"/>
          <w:lang w:val="en-US"/>
        </w:rPr>
      </w:pPr>
      <w:r>
        <w:rPr>
          <w:sz w:val="26"/>
          <w:szCs w:val="26"/>
        </w:rPr>
        <w:t xml:space="preserve">Học kỳ :    </w:t>
      </w:r>
      <w:r>
        <w:rPr>
          <w:b/>
          <w:sz w:val="26"/>
          <w:szCs w:val="26"/>
        </w:rPr>
        <w:t>II</w:t>
      </w:r>
      <w:r>
        <w:rPr>
          <w:sz w:val="26"/>
          <w:szCs w:val="26"/>
        </w:rPr>
        <w:t xml:space="preserve">                     Năm học : 20</w:t>
      </w:r>
      <w:r>
        <w:rPr>
          <w:rFonts w:hint="default"/>
          <w:sz w:val="26"/>
          <w:szCs w:val="26"/>
          <w:lang w:val="en-US"/>
        </w:rPr>
        <w:t>20</w:t>
      </w:r>
      <w:r>
        <w:rPr>
          <w:sz w:val="26"/>
          <w:szCs w:val="26"/>
        </w:rPr>
        <w:t>– 202</w:t>
      </w:r>
      <w:r>
        <w:rPr>
          <w:rFonts w:hint="default"/>
          <w:sz w:val="26"/>
          <w:szCs w:val="26"/>
          <w:lang w:val="en-US"/>
        </w:rPr>
        <w:t>1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+ Khối lượng giảng dạy trong học kỳ: Số tiết thực hành :. </w:t>
      </w:r>
      <w:r>
        <w:rPr>
          <w:rFonts w:hint="default"/>
          <w:sz w:val="26"/>
          <w:szCs w:val="26"/>
          <w:lang w:val="en-US"/>
        </w:rPr>
        <w:t>12</w:t>
      </w:r>
      <w:r>
        <w:rPr>
          <w:sz w:val="26"/>
          <w:szCs w:val="26"/>
        </w:rPr>
        <w:t>0 tiết. /. . . .       Số tiết lý thuyết :0 tiết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+ Khối lượngcòn lại của chương trình: Số tiết thực hành : . . 0    . /. . . .    Số tiết lý thuyết :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Chú ý :Nếu dạy nhiều lớp giống nhau, về nội dung và tiến độ giảng dạy thì ghi chung lịch.</w:t>
      </w:r>
    </w:p>
    <w:tbl>
      <w:tblPr>
        <w:tblStyle w:val="6"/>
        <w:tblW w:w="14317" w:type="dxa"/>
        <w:jc w:val="center"/>
        <w:tblBorders>
          <w:top w:val="single" w:color="000000" w:themeColor="text1" w:sz="18" w:space="0"/>
          <w:left w:val="single" w:color="000000" w:themeColor="text1" w:sz="18" w:space="0"/>
          <w:bottom w:val="single" w:color="000000" w:themeColor="text1" w:sz="18" w:space="0"/>
          <w:right w:val="single" w:color="000000" w:themeColor="text1" w:sz="18" w:space="0"/>
          <w:insideH w:val="single" w:color="000000" w:themeColor="text1" w:sz="18" w:space="0"/>
          <w:insideV w:val="single" w:color="000000" w:themeColor="text1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2835"/>
        <w:gridCol w:w="936"/>
        <w:gridCol w:w="1077"/>
        <w:gridCol w:w="8234"/>
      </w:tblGrid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>TT Tuần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>trong HK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>Từ ngày , tháng . . .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>Đến ngày , tháng . . .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>Số tiết thực hành</w:t>
            </w: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>Số tiết lý thuyết</w:t>
            </w:r>
          </w:p>
        </w:tc>
        <w:tc>
          <w:tcPr>
            <w:tcW w:w="8234" w:type="dxa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>TÊN CHƯƠNG ĐỀ MỤC NỘI DUNG GIẢNG DẠY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( </w:t>
            </w:r>
            <w:r>
              <w:rPr>
                <w:b/>
                <w:bCs/>
                <w:highlight w:val="none"/>
              </w:rPr>
              <w:t>Phải ghi đầy đủ, cụ thể theo đúng chương trình hiện hành)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restart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15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3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20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3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936" w:type="dxa"/>
            <w:tcBorders>
              <w:bottom w:val="dotted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bottom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bottom w:val="dotted" w:color="auto" w:sz="4" w:space="0"/>
            </w:tcBorders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>Chương 1: Công đoạn trải cắt vải</w:t>
            </w:r>
          </w:p>
          <w:p>
            <w:pPr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2.1. Giới thiệu quy trình công nghệ công đoạn cắt</w:t>
            </w:r>
            <w:r>
              <w:rPr>
                <w:rFonts w:hint="default"/>
                <w:highlight w:val="none"/>
                <w:lang w:val="en-US"/>
              </w:rPr>
              <w:t>-2t</w:t>
            </w:r>
          </w:p>
          <w:p>
            <w:pPr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2.2. Công đoạn trải vải</w:t>
            </w:r>
            <w:r>
              <w:rPr>
                <w:rFonts w:hint="default"/>
                <w:highlight w:val="none"/>
                <w:lang w:val="en-US"/>
              </w:rPr>
              <w:t>-2t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28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936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top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top w:val="dotted" w:color="auto" w:sz="4" w:space="0"/>
            </w:tcBorders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>2.3. Công đoạn kiểm tra cắt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restart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2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22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3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27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3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936" w:type="dxa"/>
            <w:tcBorders>
              <w:bottom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bottom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bottom w:val="dotted" w:color="auto" w:sz="4" w:space="0"/>
            </w:tcBorders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>Chương 1: Công đoạn trải cắt vải</w:t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>2.4. Công đoạn đánh số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28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936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top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top w:val="dotted" w:color="auto" w:sz="4" w:space="0"/>
            </w:tcBorders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>2.5. Công đoạn ủi ép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restart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3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29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3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03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936" w:type="dxa"/>
            <w:tcBorders>
              <w:bottom w:val="dotted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bottom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bottom w:val="dotted" w:color="auto" w:sz="4" w:space="0"/>
            </w:tcBorders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>Chương 1: Công đoạn trải cắt vải</w:t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>2.6. Công đoạn in thêu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28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936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top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top w:val="dotted" w:color="auto" w:sz="4" w:space="0"/>
            </w:tcBorders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>2.7. Công đoạn bóc tập, phối kiện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restart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05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10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936" w:type="dxa"/>
            <w:tcBorders>
              <w:bottom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bottom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bottom w:val="dotted" w:color="auto" w:sz="4" w:space="0"/>
            </w:tcBorders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>Chương 1: Công đoạn trải cắt vải</w:t>
            </w:r>
          </w:p>
          <w:p>
            <w:pPr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2.8. Kiểm tra bán thành phẩm, nhập kho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28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936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top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top w:val="dotted" w:color="auto" w:sz="4" w:space="0"/>
            </w:tcBorders>
          </w:tcPr>
          <w:p>
            <w:pPr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2.8. Kiểm tra bán thành phẩm, nhập kho</w:t>
            </w:r>
            <w:r>
              <w:rPr>
                <w:rFonts w:hint="default"/>
                <w:highlight w:val="none"/>
                <w:lang w:val="en-US"/>
              </w:rPr>
              <w:t>-2t</w:t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>Chương 2: Công đoạn ráp nối</w:t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>2.1. Giới thiệu công đoạn ráp nối (may)</w:t>
            </w:r>
            <w:r>
              <w:rPr>
                <w:rFonts w:hint="default"/>
                <w:highlight w:val="none"/>
                <w:lang w:val="en-US"/>
              </w:rPr>
              <w:t>-2t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restart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5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12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17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936" w:type="dxa"/>
            <w:tcBorders>
              <w:bottom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bottom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bottom w:val="dotted" w:color="auto" w:sz="4" w:space="0"/>
            </w:tcBorders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>Chương 2: Công đoạn ráp nối</w:t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>2.2. Công đoạn ủi trong quá trình may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28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936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top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top w:val="dotted" w:color="auto" w:sz="4" w:space="0"/>
            </w:tcBorders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>2.2. Công đoạn ủi trong quá trình may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restart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6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19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24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936" w:type="dxa"/>
            <w:tcBorders>
              <w:bottom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bottom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bottom w:val="dotted" w:color="auto" w:sz="4" w:space="0"/>
            </w:tcBorders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>Chương 2: Công đoạn ráp nối</w:t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>2.3. Lắp ráp bằng phương pháp có chỉ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28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936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top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top w:val="dotted" w:color="auto" w:sz="4" w:space="0"/>
            </w:tcBorders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>2.3. Lắp ráp bằng phương pháp có chỉ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restart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7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26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01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936" w:type="dxa"/>
            <w:tcBorders>
              <w:bottom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bottom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bottom w:val="dotted" w:color="auto" w:sz="4" w:space="0"/>
            </w:tcBorders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>Chương 2: Công đoạn ráp nối</w:t>
            </w:r>
          </w:p>
          <w:p>
            <w:pPr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2.4. Các công nghệ hỗ trợ cho quá trình sản xuất may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28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936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top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top w:val="dotted" w:color="auto" w:sz="4" w:space="0"/>
            </w:tcBorders>
          </w:tcPr>
          <w:p>
            <w:pPr>
              <w:rPr>
                <w:rFonts w:hint="default" w:ascii="Cambria" w:hAnsi="Cambria" w:cs="Cambria"/>
                <w:color w:val="000000"/>
                <w:szCs w:val="28"/>
                <w:highlight w:val="none"/>
                <w:lang w:val="en-US"/>
              </w:rPr>
            </w:pPr>
            <w:r>
              <w:rPr>
                <w:highlight w:val="none"/>
              </w:rPr>
              <w:t>2.4. Các công nghệ hỗ trợ cho quá trình sản xuất may</w:t>
            </w:r>
            <w:r>
              <w:rPr>
                <w:rFonts w:hint="default"/>
                <w:highlight w:val="none"/>
                <w:lang w:val="en-US"/>
              </w:rPr>
              <w:t>-tt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restart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8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03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08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936" w:type="dxa"/>
            <w:tcBorders>
              <w:bottom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bottom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bottom w:val="dotted" w:color="auto" w:sz="4" w:space="0"/>
            </w:tcBorders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>Chương 2: Công đoạn ráp nối</w:t>
            </w:r>
          </w:p>
          <w:p>
            <w:pPr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2.4. Các công nghệ hỗ trợ cho quá trình sản xuất may</w:t>
            </w:r>
            <w:r>
              <w:rPr>
                <w:rFonts w:hint="default"/>
                <w:highlight w:val="none"/>
                <w:lang w:val="en-US"/>
              </w:rPr>
              <w:t>-tt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28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936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top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top w:val="dotted" w:color="auto" w:sz="4" w:space="0"/>
            </w:tcBorders>
          </w:tcPr>
          <w:p>
            <w:pPr>
              <w:rPr>
                <w:rFonts w:ascii="Cambria" w:hAnsi="Cambria" w:cs="Cambria"/>
                <w:color w:val="000000"/>
                <w:szCs w:val="28"/>
                <w:highlight w:val="none"/>
                <w:lang w:val="en-US"/>
              </w:rPr>
            </w:pPr>
            <w:r>
              <w:rPr>
                <w:rFonts w:ascii="Cambria" w:hAnsi="Cambria" w:cs="Cambria"/>
                <w:color w:val="000000"/>
                <w:szCs w:val="28"/>
                <w:highlight w:val="none"/>
                <w:lang w:val="en-US"/>
              </w:rPr>
              <w:t>Chương 3: Công đoạn hoàn tất sản phẩm</w:t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>2.1 Giới thiệu về công đoạn hoàn tất sản phẩm</w:t>
            </w:r>
            <w:r>
              <w:rPr>
                <w:rFonts w:hint="default"/>
                <w:highlight w:val="none"/>
                <w:lang w:val="en-US"/>
              </w:rPr>
              <w:t>-2t</w:t>
            </w:r>
          </w:p>
          <w:p>
            <w:pPr>
              <w:rPr>
                <w:rFonts w:ascii="Cambria" w:hAnsi="Cambria" w:cs="Cambria"/>
                <w:color w:val="000000"/>
                <w:szCs w:val="28"/>
                <w:highlight w:val="none"/>
                <w:lang w:val="en-US"/>
              </w:rPr>
            </w:pPr>
            <w:r>
              <w:rPr>
                <w:highlight w:val="none"/>
              </w:rPr>
              <w:t>2.2 Các công nghệ xử lý hoàn tất đặc biệt</w:t>
            </w:r>
            <w:r>
              <w:rPr>
                <w:rFonts w:hint="default"/>
                <w:highlight w:val="none"/>
                <w:lang w:val="en-US"/>
              </w:rPr>
              <w:t>-2t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restart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9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10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15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</w:tcPr>
          <w:p>
            <w:pPr>
              <w:rPr>
                <w:rFonts w:ascii="Cambria" w:hAnsi="Cambria" w:cs="Cambria"/>
                <w:color w:val="000000"/>
                <w:szCs w:val="28"/>
                <w:highlight w:val="none"/>
                <w:lang w:val="en-US"/>
              </w:rPr>
            </w:pPr>
            <w:r>
              <w:rPr>
                <w:rFonts w:ascii="Cambria" w:hAnsi="Cambria" w:cs="Cambria"/>
                <w:color w:val="000000"/>
                <w:szCs w:val="28"/>
                <w:highlight w:val="none"/>
                <w:lang w:val="en-US"/>
              </w:rPr>
              <w:t>Chương 3: Công đoạn hoàn tất sản phẩm</w:t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>2.3 Công đoạn vệ sinh sản phẩm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28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936" w:type="dxa"/>
            <w:vAlign w:val="center"/>
          </w:tcPr>
          <w:p>
            <w:pPr>
              <w:jc w:val="center"/>
              <w:rPr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</w:tcPr>
          <w:p>
            <w:pPr>
              <w:rPr>
                <w:rFonts w:hint="default" w:ascii="Cambria" w:hAnsi="Cambria" w:cs="Cambria"/>
                <w:color w:val="000000"/>
                <w:szCs w:val="28"/>
                <w:highlight w:val="none"/>
                <w:lang w:val="en-US"/>
              </w:rPr>
            </w:pPr>
            <w:r>
              <w:rPr>
                <w:highlight w:val="none"/>
              </w:rPr>
              <w:t>2.3 Công đoạn vệ sinh sản phẩm</w:t>
            </w:r>
            <w:r>
              <w:rPr>
                <w:rFonts w:hint="default"/>
                <w:highlight w:val="none"/>
                <w:lang w:val="en-US"/>
              </w:rPr>
              <w:t>-tt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restart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10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17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22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936" w:type="dxa"/>
            <w:tcBorders>
              <w:bottom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bottom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bottom w:val="dotted" w:color="auto" w:sz="4" w:space="0"/>
            </w:tcBorders>
          </w:tcPr>
          <w:p>
            <w:pPr>
              <w:rPr>
                <w:rFonts w:ascii="Cambria" w:hAnsi="Cambria" w:cs="Cambria"/>
                <w:color w:val="000000"/>
                <w:szCs w:val="28"/>
                <w:highlight w:val="none"/>
                <w:lang w:val="en-US"/>
              </w:rPr>
            </w:pPr>
            <w:r>
              <w:rPr>
                <w:rFonts w:ascii="Cambria" w:hAnsi="Cambria" w:cs="Cambria"/>
                <w:color w:val="000000"/>
                <w:szCs w:val="28"/>
                <w:highlight w:val="none"/>
                <w:lang w:val="en-US"/>
              </w:rPr>
              <w:t>Chương 3: Công đoạn hoàn tất sản phẩm</w:t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>2.4 Công đoạn ủi hoàn tất sản phẩm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28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936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top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top w:val="dotted" w:color="auto" w:sz="4" w:space="0"/>
            </w:tcBorders>
            <w:vAlign w:val="top"/>
          </w:tcPr>
          <w:p>
            <w:pPr>
              <w:rPr>
                <w:rFonts w:hint="default" w:ascii="Times New Roman" w:hAnsi="Times New Roman" w:eastAsia="Times New Roman" w:cs="Times New Roman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highlight w:val="none"/>
              </w:rPr>
              <w:t>2.4 Công đoạn ủi hoàn tất sản phẩm</w:t>
            </w:r>
            <w:r>
              <w:rPr>
                <w:rFonts w:hint="default"/>
                <w:highlight w:val="none"/>
                <w:lang w:val="en-US"/>
              </w:rPr>
              <w:t>-tt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restart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11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24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29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936" w:type="dxa"/>
            <w:tcBorders>
              <w:bottom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bottom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bottom w:val="dotted" w:color="auto" w:sz="4" w:space="0"/>
            </w:tcBorders>
            <w:vAlign w:val="top"/>
          </w:tcPr>
          <w:p>
            <w:pPr>
              <w:rPr>
                <w:rFonts w:ascii="Cambria" w:hAnsi="Cambria" w:cs="Cambria"/>
                <w:color w:val="000000"/>
                <w:szCs w:val="28"/>
                <w:highlight w:val="none"/>
                <w:lang w:val="en-US"/>
              </w:rPr>
            </w:pPr>
            <w:r>
              <w:rPr>
                <w:rFonts w:ascii="Cambria" w:hAnsi="Cambria" w:cs="Cambria"/>
                <w:color w:val="000000"/>
                <w:szCs w:val="28"/>
                <w:highlight w:val="none"/>
                <w:lang w:val="en-US"/>
              </w:rPr>
              <w:t>Chương 3: Công đoạn hoàn tất sản phẩm</w:t>
            </w:r>
          </w:p>
          <w:p>
            <w:pPr>
              <w:rPr>
                <w:rFonts w:ascii="Cambria" w:hAnsi="Cambria" w:eastAsia="Times New Roman" w:cs="Cambria"/>
                <w:color w:val="000000"/>
                <w:sz w:val="24"/>
                <w:szCs w:val="28"/>
                <w:highlight w:val="none"/>
                <w:lang w:val="en-US" w:eastAsia="en-US" w:bidi="ar-SA"/>
              </w:rPr>
            </w:pPr>
            <w:r>
              <w:rPr>
                <w:highlight w:val="none"/>
              </w:rPr>
              <w:t>2.5 Công đoạn bao gói, đóng kiện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28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936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top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top w:val="dotted" w:color="auto" w:sz="4" w:space="0"/>
            </w:tcBorders>
          </w:tcPr>
          <w:p>
            <w:pPr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2.5 Công đoạn bao gói, đóng kiện</w:t>
            </w:r>
            <w:r>
              <w:rPr>
                <w:rFonts w:hint="default"/>
                <w:highlight w:val="none"/>
                <w:lang w:val="en-US"/>
              </w:rPr>
              <w:t>-tt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restart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12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31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5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05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6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936" w:type="dxa"/>
            <w:tcBorders>
              <w:bottom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bottom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bottom w:val="dotted" w:color="auto" w:sz="4" w:space="0"/>
            </w:tcBorders>
          </w:tcPr>
          <w:p>
            <w:pPr>
              <w:rPr>
                <w:rFonts w:ascii="Cambria" w:hAnsi="Cambria" w:cs="Cambria"/>
                <w:color w:val="000000"/>
                <w:szCs w:val="28"/>
                <w:highlight w:val="none"/>
                <w:lang w:val="en-US"/>
              </w:rPr>
            </w:pPr>
            <w:r>
              <w:rPr>
                <w:rFonts w:ascii="Cambria" w:hAnsi="Cambria" w:cs="Cambria"/>
                <w:color w:val="000000"/>
                <w:szCs w:val="28"/>
                <w:highlight w:val="none"/>
                <w:lang w:val="en-US"/>
              </w:rPr>
              <w:t>Chương 3: Công đoạn hoàn tất sản phẩm</w:t>
            </w:r>
          </w:p>
          <w:p>
            <w:pPr>
              <w:rPr>
                <w:rFonts w:hint="default" w:ascii="Cambria" w:hAnsi="Cambria" w:cs="Cambria"/>
                <w:color w:val="000000"/>
                <w:szCs w:val="28"/>
                <w:highlight w:val="none"/>
                <w:lang w:val="en-US"/>
              </w:rPr>
            </w:pPr>
            <w:r>
              <w:rPr>
                <w:highlight w:val="none"/>
              </w:rPr>
              <w:t>2.5 Công đoạn bao gói, đóng kiện</w:t>
            </w:r>
            <w:r>
              <w:rPr>
                <w:rFonts w:hint="default"/>
                <w:highlight w:val="none"/>
                <w:lang w:val="en-US"/>
              </w:rPr>
              <w:t>-2t</w:t>
            </w:r>
          </w:p>
          <w:p>
            <w:pPr>
              <w:rPr>
                <w:rFonts w:ascii="Cambria" w:hAnsi="Cambria" w:cs="Cambria"/>
                <w:color w:val="000000"/>
                <w:szCs w:val="28"/>
                <w:highlight w:val="none"/>
              </w:rPr>
            </w:pPr>
            <w:r>
              <w:rPr>
                <w:rFonts w:ascii="Cambria" w:hAnsi="Cambria" w:cs="Cambria"/>
                <w:color w:val="000000"/>
                <w:szCs w:val="28"/>
                <w:highlight w:val="none"/>
              </w:rPr>
              <w:t>Chương 4: Công đoạn kiểm tra chất lượng sản phẩm</w:t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>2.1 Chuẩn bị vật liệu, dụng cụ</w:t>
            </w:r>
            <w:r>
              <w:rPr>
                <w:rFonts w:hint="default"/>
                <w:highlight w:val="none"/>
                <w:lang w:val="en-US"/>
              </w:rPr>
              <w:t>-2t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28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936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top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top w:val="dotted" w:color="auto" w:sz="4" w:space="0"/>
            </w:tcBorders>
          </w:tcPr>
          <w:p>
            <w:pPr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2.2 Quy trình thực hiện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restart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13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07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6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12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6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936" w:type="dxa"/>
            <w:tcBorders>
              <w:bottom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bottom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bottom w:val="dotted" w:color="auto" w:sz="4" w:space="0"/>
            </w:tcBorders>
          </w:tcPr>
          <w:p>
            <w:pPr>
              <w:rPr>
                <w:rFonts w:ascii="Cambria" w:hAnsi="Cambria" w:cs="Cambria"/>
                <w:color w:val="000000"/>
                <w:szCs w:val="28"/>
                <w:highlight w:val="none"/>
              </w:rPr>
            </w:pPr>
            <w:r>
              <w:rPr>
                <w:rFonts w:ascii="Cambria" w:hAnsi="Cambria" w:cs="Cambria"/>
                <w:color w:val="000000"/>
                <w:szCs w:val="28"/>
                <w:highlight w:val="none"/>
              </w:rPr>
              <w:t>Chương 4: Công đoạn kiểm tra chất lượng sản phẩm</w:t>
            </w:r>
          </w:p>
          <w:p>
            <w:pPr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2.2 Quy trình thực hiện</w:t>
            </w:r>
            <w:r>
              <w:rPr>
                <w:rFonts w:hint="default"/>
                <w:highlight w:val="none"/>
                <w:lang w:val="en-US"/>
              </w:rPr>
              <w:t>-4t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28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936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top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top w:val="dotted" w:color="auto" w:sz="4" w:space="0"/>
            </w:tcBorders>
          </w:tcPr>
          <w:p>
            <w:pPr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2.2 Quy trình thực hiện</w:t>
            </w:r>
            <w:r>
              <w:rPr>
                <w:rFonts w:hint="default"/>
                <w:highlight w:val="none"/>
                <w:lang w:val="en-US"/>
              </w:rPr>
              <w:t>-2t</w:t>
            </w:r>
          </w:p>
          <w:p>
            <w:pPr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2.3 Nguyên nhân sai hỏng và biện pháp phòng ngừa</w:t>
            </w:r>
            <w:r>
              <w:rPr>
                <w:rFonts w:hint="default"/>
                <w:highlight w:val="none"/>
                <w:lang w:val="en-US"/>
              </w:rPr>
              <w:t>-2t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restart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14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14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6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19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6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936" w:type="dxa"/>
            <w:tcBorders>
              <w:bottom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bottom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bottom w:val="dotted" w:color="auto" w:sz="4" w:space="0"/>
            </w:tcBorders>
          </w:tcPr>
          <w:p>
            <w:pPr>
              <w:rPr>
                <w:rFonts w:ascii="Cambria" w:hAnsi="Cambria" w:cs="Cambria"/>
                <w:color w:val="000000"/>
                <w:szCs w:val="28"/>
                <w:highlight w:val="none"/>
              </w:rPr>
            </w:pPr>
            <w:r>
              <w:rPr>
                <w:rFonts w:ascii="Cambria" w:hAnsi="Cambria" w:cs="Cambria"/>
                <w:color w:val="000000"/>
                <w:szCs w:val="28"/>
                <w:highlight w:val="none"/>
              </w:rPr>
              <w:t>Chương 4: Công đoạn kiểm tra chất lượng sản phẩm</w:t>
            </w:r>
          </w:p>
          <w:p>
            <w:pPr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2.3 Nguyên nhân sai hỏng và biện pháp phòng ngừa</w:t>
            </w:r>
            <w:r>
              <w:rPr>
                <w:rFonts w:hint="default"/>
                <w:highlight w:val="none"/>
                <w:lang w:val="en-US"/>
              </w:rPr>
              <w:t>-4t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28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936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top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top w:val="dotted" w:color="auto" w:sz="4" w:space="0"/>
            </w:tcBorders>
          </w:tcPr>
          <w:p>
            <w:pPr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2.3 Nguyên nhân sai hỏng và biện pháp phòng ngừa</w:t>
            </w:r>
            <w:r>
              <w:rPr>
                <w:rFonts w:hint="default"/>
                <w:highlight w:val="none"/>
                <w:lang w:val="en-US"/>
              </w:rPr>
              <w:t>-2t</w:t>
            </w:r>
          </w:p>
          <w:p>
            <w:pPr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2.4. Bài tập-2t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restart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15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21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6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 xml:space="preserve"> → </w:t>
            </w:r>
            <w:r>
              <w:rPr>
                <w:rFonts w:hint="default"/>
                <w:highlight w:val="none"/>
                <w:lang w:val="en-US"/>
              </w:rPr>
              <w:t>26</w:t>
            </w:r>
            <w:r>
              <w:rPr>
                <w:highlight w:val="none"/>
              </w:rPr>
              <w:t>/0</w:t>
            </w:r>
            <w:r>
              <w:rPr>
                <w:rFonts w:hint="default"/>
                <w:highlight w:val="none"/>
                <w:lang w:val="en-US"/>
              </w:rPr>
              <w:t>6</w:t>
            </w:r>
            <w:r>
              <w:rPr>
                <w:highlight w:val="none"/>
              </w:rPr>
              <w:t>/202</w:t>
            </w:r>
            <w:r>
              <w:rPr>
                <w:rFonts w:hint="default"/>
                <w:highlight w:val="none"/>
                <w:lang w:val="en-US"/>
              </w:rPr>
              <w:t>1</w:t>
            </w:r>
          </w:p>
        </w:tc>
        <w:tc>
          <w:tcPr>
            <w:tcW w:w="936" w:type="dxa"/>
            <w:tcBorders>
              <w:bottom w:val="dotted" w:color="auto" w:sz="4" w:space="0"/>
            </w:tcBorders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bottom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bottom w:val="dotted" w:color="auto" w:sz="4" w:space="0"/>
            </w:tcBorders>
          </w:tcPr>
          <w:p>
            <w:pPr>
              <w:rPr>
                <w:rFonts w:ascii="Cambria" w:hAnsi="Cambria" w:cs="Cambria"/>
                <w:color w:val="000000"/>
                <w:szCs w:val="28"/>
                <w:highlight w:val="none"/>
              </w:rPr>
            </w:pPr>
            <w:r>
              <w:rPr>
                <w:rFonts w:ascii="Cambria" w:hAnsi="Cambria" w:cs="Cambria"/>
                <w:color w:val="000000"/>
                <w:szCs w:val="28"/>
                <w:highlight w:val="none"/>
              </w:rPr>
              <w:t>Chương 4: Công đoạn kiểm tra chất lượng sản phẩm</w:t>
            </w:r>
          </w:p>
          <w:p>
            <w:pPr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2.4. Bài tập</w:t>
            </w:r>
          </w:p>
        </w:tc>
      </w:tr>
      <w:tr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18" w:space="0"/>
            <w:insideV w:val="single" w:color="000000" w:themeColor="text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2835" w:type="dxa"/>
            <w:vMerge w:val="continue"/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</w:p>
        </w:tc>
        <w:tc>
          <w:tcPr>
            <w:tcW w:w="936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4</w:t>
            </w:r>
          </w:p>
        </w:tc>
        <w:tc>
          <w:tcPr>
            <w:tcW w:w="1077" w:type="dxa"/>
            <w:tcBorders>
              <w:top w:val="dotted" w:color="auto" w:sz="4" w:space="0"/>
            </w:tcBorders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8234" w:type="dxa"/>
            <w:tcBorders>
              <w:top w:val="dotted" w:color="auto" w:sz="4" w:space="0"/>
            </w:tcBorders>
          </w:tcPr>
          <w:p>
            <w:pPr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2.4. Bài tập</w:t>
            </w:r>
          </w:p>
        </w:tc>
      </w:tr>
    </w:tbl>
    <w:p>
      <w:pPr>
        <w:ind w:left="9360" w:firstLine="720"/>
      </w:pPr>
    </w:p>
    <w:p>
      <w:pPr>
        <w:ind w:left="9360" w:firstLine="720"/>
        <w:rPr>
          <w:b/>
        </w:rPr>
      </w:pPr>
      <w:r>
        <w:t>TP.HCM Ngày      tháng      năm</w:t>
      </w:r>
      <w:r>
        <w:rPr>
          <w:b/>
        </w:rPr>
        <w:tab/>
      </w:r>
    </w:p>
    <w:p>
      <w:pPr>
        <w:rPr>
          <w:b/>
        </w:rPr>
      </w:pPr>
      <w:r>
        <w:rPr>
          <w:b/>
        </w:rPr>
        <w:t>TRƯỞNG  KHOA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>TRƯỞNG BỘ MÔN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 xml:space="preserve">        GIẢNG VIÊN</w:t>
      </w:r>
    </w:p>
    <w:p>
      <w:pPr>
        <w:ind w:left="113" w:hanging="473"/>
      </w:pPr>
      <w:r>
        <w:tab/>
      </w:r>
      <w:r>
        <w:tab/>
      </w:r>
      <w:r>
        <w:tab/>
      </w:r>
      <w:r>
        <w:tab/>
      </w:r>
      <w:r>
        <w:tab/>
      </w:r>
    </w:p>
    <w:p>
      <w:pPr>
        <w:ind w:left="113" w:hanging="473"/>
      </w:pPr>
    </w:p>
    <w:p>
      <w:pPr>
        <w:ind w:left="113" w:hanging="473"/>
      </w:pPr>
      <w:r>
        <w:t xml:space="preserve">       Nguyễn Ngọc Thọ                                                                            </w:t>
      </w:r>
      <w:r>
        <w:rPr>
          <w:rFonts w:hint="default"/>
          <w:lang w:val="en-US"/>
        </w:rPr>
        <w:t>Phạm Thị Thanh Thúy</w:t>
      </w:r>
      <w:r>
        <w:rPr>
          <w:bCs/>
          <w:iCs/>
        </w:rPr>
        <w:t xml:space="preserve">                                     </w:t>
      </w:r>
      <w:r>
        <w:rPr>
          <w:rFonts w:hint="default"/>
          <w:bCs/>
          <w:iCs/>
          <w:lang w:val="en-US"/>
        </w:rPr>
        <w:t xml:space="preserve">      </w:t>
      </w:r>
      <w:r>
        <w:rPr>
          <w:bCs/>
          <w:iCs/>
        </w:rPr>
        <w:t xml:space="preserve"> Trần Hồng Thảo</w:t>
      </w:r>
    </w:p>
    <w:p>
      <w:pPr>
        <w:ind w:left="113" w:hanging="113"/>
      </w:pPr>
      <w:r>
        <w:t xml:space="preserve">                                                                                                                                            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 xml:space="preserve">          </w:t>
      </w:r>
      <w:r>
        <w:rPr>
          <w:bCs/>
          <w:iCs/>
        </w:rPr>
        <w:tab/>
      </w:r>
      <w:r>
        <w:rPr>
          <w:bCs/>
          <w:iCs/>
        </w:rPr>
        <w:t xml:space="preserve">                   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</w:p>
    <w:sectPr>
      <w:pgSz w:w="15840" w:h="12240" w:orient="landscape"/>
      <w:pgMar w:top="720" w:right="720" w:bottom="144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01D"/>
    <w:rsid w:val="0003677D"/>
    <w:rsid w:val="000376C3"/>
    <w:rsid w:val="0005572E"/>
    <w:rsid w:val="00082146"/>
    <w:rsid w:val="000D1F06"/>
    <w:rsid w:val="001155DB"/>
    <w:rsid w:val="0017341D"/>
    <w:rsid w:val="001769B5"/>
    <w:rsid w:val="00183D35"/>
    <w:rsid w:val="001C2722"/>
    <w:rsid w:val="00226E6A"/>
    <w:rsid w:val="0025612A"/>
    <w:rsid w:val="002960ED"/>
    <w:rsid w:val="002B39A3"/>
    <w:rsid w:val="003546E9"/>
    <w:rsid w:val="00380AD9"/>
    <w:rsid w:val="00397A38"/>
    <w:rsid w:val="003C31BE"/>
    <w:rsid w:val="003C6634"/>
    <w:rsid w:val="0040350F"/>
    <w:rsid w:val="00484BAF"/>
    <w:rsid w:val="00491A92"/>
    <w:rsid w:val="00492430"/>
    <w:rsid w:val="004B1DD8"/>
    <w:rsid w:val="004C7FDE"/>
    <w:rsid w:val="00561087"/>
    <w:rsid w:val="00572B59"/>
    <w:rsid w:val="005922BE"/>
    <w:rsid w:val="005B7F0D"/>
    <w:rsid w:val="005F6563"/>
    <w:rsid w:val="00612D81"/>
    <w:rsid w:val="00614B85"/>
    <w:rsid w:val="006230BD"/>
    <w:rsid w:val="00642990"/>
    <w:rsid w:val="00682118"/>
    <w:rsid w:val="006B41E6"/>
    <w:rsid w:val="006F7738"/>
    <w:rsid w:val="00730E03"/>
    <w:rsid w:val="00744C81"/>
    <w:rsid w:val="00795F54"/>
    <w:rsid w:val="007C3E85"/>
    <w:rsid w:val="007F266F"/>
    <w:rsid w:val="00801CF8"/>
    <w:rsid w:val="00805A97"/>
    <w:rsid w:val="008226E5"/>
    <w:rsid w:val="008534B8"/>
    <w:rsid w:val="00875F66"/>
    <w:rsid w:val="00876001"/>
    <w:rsid w:val="008A3AF3"/>
    <w:rsid w:val="008C3AA2"/>
    <w:rsid w:val="008D682F"/>
    <w:rsid w:val="009A1385"/>
    <w:rsid w:val="009A43EE"/>
    <w:rsid w:val="009C0BB4"/>
    <w:rsid w:val="009C7785"/>
    <w:rsid w:val="009E49B3"/>
    <w:rsid w:val="00A1357E"/>
    <w:rsid w:val="00A16441"/>
    <w:rsid w:val="00A202A6"/>
    <w:rsid w:val="00A848A4"/>
    <w:rsid w:val="00AD6801"/>
    <w:rsid w:val="00B01E24"/>
    <w:rsid w:val="00B14130"/>
    <w:rsid w:val="00B51593"/>
    <w:rsid w:val="00B57809"/>
    <w:rsid w:val="00B600B1"/>
    <w:rsid w:val="00B87C6C"/>
    <w:rsid w:val="00B90672"/>
    <w:rsid w:val="00C0236E"/>
    <w:rsid w:val="00C325C9"/>
    <w:rsid w:val="00C33110"/>
    <w:rsid w:val="00C46523"/>
    <w:rsid w:val="00C631F1"/>
    <w:rsid w:val="00C72765"/>
    <w:rsid w:val="00CF201D"/>
    <w:rsid w:val="00D13C03"/>
    <w:rsid w:val="00D27B83"/>
    <w:rsid w:val="00D62526"/>
    <w:rsid w:val="00E251C4"/>
    <w:rsid w:val="00EB7192"/>
    <w:rsid w:val="00ED2D47"/>
    <w:rsid w:val="00ED306B"/>
    <w:rsid w:val="00F112FC"/>
    <w:rsid w:val="00F27B4C"/>
    <w:rsid w:val="00F35098"/>
    <w:rsid w:val="00F418BC"/>
    <w:rsid w:val="00F52D99"/>
    <w:rsid w:val="00F64FC3"/>
    <w:rsid w:val="00F73D2E"/>
    <w:rsid w:val="00FC362F"/>
    <w:rsid w:val="00FF4843"/>
    <w:rsid w:val="0A8937EB"/>
    <w:rsid w:val="0DFD0B9B"/>
    <w:rsid w:val="0FF81875"/>
    <w:rsid w:val="26725280"/>
    <w:rsid w:val="28C12E98"/>
    <w:rsid w:val="29625ACF"/>
    <w:rsid w:val="3187582F"/>
    <w:rsid w:val="34085D6D"/>
    <w:rsid w:val="342F00CF"/>
    <w:rsid w:val="39FC35CA"/>
    <w:rsid w:val="3B18780E"/>
    <w:rsid w:val="43672126"/>
    <w:rsid w:val="440C4EA8"/>
    <w:rsid w:val="500A2CD6"/>
    <w:rsid w:val="51E66A7F"/>
    <w:rsid w:val="52A42515"/>
    <w:rsid w:val="53D42073"/>
    <w:rsid w:val="56D61347"/>
    <w:rsid w:val="64F50B34"/>
    <w:rsid w:val="67FF5BC1"/>
    <w:rsid w:val="712F333F"/>
    <w:rsid w:val="763468D9"/>
    <w:rsid w:val="78034A72"/>
    <w:rsid w:val="7ACC43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8"/>
    <w:semiHidden/>
    <w:unhideWhenUsed/>
    <w:uiPriority w:val="99"/>
    <w:rPr>
      <w:rFonts w:ascii="Tahoma" w:hAnsi="Tahoma" w:cs="Tahoma"/>
      <w:sz w:val="16"/>
      <w:szCs w:val="16"/>
    </w:rPr>
  </w:style>
  <w:style w:type="table" w:styleId="6">
    <w:name w:val="Table Grid"/>
    <w:basedOn w:val="4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ing 1 Char"/>
    <w:basedOn w:val="3"/>
    <w:link w:val="2"/>
    <w:uiPriority w:val="0"/>
    <w:rPr>
      <w:rFonts w:ascii="VNI-Times" w:hAnsi="VNI-Times" w:eastAsia="Times New Roman" w:cs="Times New Roman"/>
      <w:sz w:val="44"/>
      <w:szCs w:val="24"/>
    </w:rPr>
  </w:style>
  <w:style w:type="character" w:customStyle="1" w:styleId="8">
    <w:name w:val="Balloon Text Char"/>
    <w:basedOn w:val="3"/>
    <w:link w:val="5"/>
    <w:semiHidden/>
    <w:qFormat/>
    <w:uiPriority w:val="99"/>
    <w:rPr>
      <w:rFonts w:ascii="Tahoma" w:hAnsi="Tahoma" w:eastAsia="Times New Roman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2</Pages>
  <Words>491</Words>
  <Characters>2800</Characters>
  <Lines>23</Lines>
  <Paragraphs>6</Paragraphs>
  <TotalTime>0</TotalTime>
  <ScaleCrop>false</ScaleCrop>
  <LinksUpToDate>false</LinksUpToDate>
  <CharactersWithSpaces>3285</CharactersWithSpaces>
  <Application>WPS Office_11.2.0.10017_F1E327BC-269C-435d-A152-05C5408002CA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2020-05-05T07:25:00Z</dcterms:created>
  <dc:creator>Lenovo</dc:creator>
  <cp:lastModifiedBy>thao</cp:lastModifiedBy>
  <dcterms:modified xsi:type="dcterms:W3CDTF">2021-03-21T03:10:06Z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1033-11.2.0.10017</vt:lpwstr>
  </property>
</Properties>
</file>